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075B" w14:textId="783443BA" w:rsidR="00726641" w:rsidRDefault="0072664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Cs/>
          <w:noProof/>
          <w:sz w:val="24"/>
          <w:szCs w:val="24"/>
          <w:lang w:eastAsia="ru-RU"/>
        </w:rPr>
        <w:drawing>
          <wp:inline distT="0" distB="0" distL="0" distR="0" wp14:anchorId="4E0AB4D3" wp14:editId="2761AD47">
            <wp:extent cx="6300470" cy="8988997"/>
            <wp:effectExtent l="0" t="0" r="0" b="0"/>
            <wp:docPr id="1" name="Рисунок 1" descr="C:\Users\User\Pictures\ControlCenter4\Scan\CCI080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806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 w:type="page"/>
      </w:r>
    </w:p>
    <w:p w14:paraId="681D4A16" w14:textId="1805DC09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Конфликт интересов педагогического работника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ситуация, при которой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педагогического работника при осуществлении им профессиональной деятельности возникает личная заинтересованность в получении материальной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выгоды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иного преимущества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влияет или может 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воспитанника.</w:t>
      </w:r>
    </w:p>
    <w:p w14:paraId="1752FD3F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личной заинтересованностью педагогического работника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6A05A809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85515D" w14:textId="77777777" w:rsidR="00E618D0" w:rsidRDefault="00D5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Круг лиц, попадающих под действие положения</w:t>
      </w:r>
    </w:p>
    <w:p w14:paraId="7B996898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14:paraId="5A39BBE3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3148E9" w14:textId="77777777" w:rsidR="00E618D0" w:rsidRDefault="00D5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Основные принципы управления конфликтом интересов в ДОУ</w:t>
      </w:r>
    </w:p>
    <w:p w14:paraId="6350B424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основу работы по управлению конфликтом интересов в ДОУ положены следующие принципы:</w:t>
      </w:r>
    </w:p>
    <w:p w14:paraId="581C625D" w14:textId="77777777" w:rsidR="00E618D0" w:rsidRDefault="00D5469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14:paraId="19FAE920" w14:textId="77777777" w:rsidR="00E618D0" w:rsidRDefault="00D5469A">
      <w:pPr>
        <w:pStyle w:val="a8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репутационных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рисков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14:paraId="42E6CE0F" w14:textId="77777777" w:rsidR="00E618D0" w:rsidRDefault="00D5469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14:paraId="1B736248" w14:textId="77777777" w:rsidR="00E618D0" w:rsidRDefault="00D5469A">
      <w:pPr>
        <w:pStyle w:val="a8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соблюдение баланса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14:paraId="2F10BD6B" w14:textId="77777777" w:rsidR="00E618D0" w:rsidRDefault="00D5469A">
      <w:pPr>
        <w:pStyle w:val="a8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1C8F396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89957" w14:textId="77777777" w:rsidR="00E618D0" w:rsidRDefault="00D5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Условия, при которых возникает или может возникнуть конфликт интересов педагогического работника</w:t>
      </w:r>
    </w:p>
    <w:p w14:paraId="15CE7F39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ДОУ выделяют:</w:t>
      </w:r>
    </w:p>
    <w:p w14:paraId="69E2FD51" w14:textId="77777777" w:rsidR="00E618D0" w:rsidRDefault="00D5469A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14:paraId="4B2FEB7E" w14:textId="77777777" w:rsidR="00E618D0" w:rsidRDefault="00D5469A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14:paraId="7A33B053" w14:textId="77777777" w:rsidR="00E618D0" w:rsidRDefault="00D546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48231864" w14:textId="77777777" w:rsidR="00E618D0" w:rsidRDefault="00D5469A">
      <w:pPr>
        <w:pStyle w:val="a8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педагогический работник ведёт бесплатные и платные занятия у одних и тех же воспитанников;</w:t>
      </w:r>
    </w:p>
    <w:p w14:paraId="77C1510B" w14:textId="77777777" w:rsidR="00E618D0" w:rsidRDefault="00D5469A">
      <w:pPr>
        <w:pStyle w:val="a8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педагогический работник занимается репетиторством с воспитанниками, которых он обучает;</w:t>
      </w:r>
    </w:p>
    <w:p w14:paraId="04578EB5" w14:textId="77777777" w:rsidR="00E618D0" w:rsidRDefault="00D5469A">
      <w:pPr>
        <w:pStyle w:val="a8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14:paraId="60939B23" w14:textId="77777777" w:rsidR="00E618D0" w:rsidRDefault="00D5469A">
      <w:pPr>
        <w:pStyle w:val="a8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14:paraId="0756A4A2" w14:textId="77777777" w:rsidR="00E618D0" w:rsidRDefault="00D5469A">
      <w:pPr>
        <w:pStyle w:val="a8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получение педагогическим работником подарков и иных услуг от родителей (законных представителей) воспитанников;</w:t>
      </w:r>
    </w:p>
    <w:p w14:paraId="46736426" w14:textId="77777777" w:rsidR="00E618D0" w:rsidRDefault="00D5469A">
      <w:pPr>
        <w:pStyle w:val="a8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нарушение иных установленных запретов и ограничений для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5851861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C7929F8" w14:textId="77777777" w:rsidR="00E618D0" w:rsidRDefault="00D5469A">
      <w:pPr>
        <w:pStyle w:val="a8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участие педагогического работника в наборе (приёме) воспитанников;</w:t>
      </w:r>
    </w:p>
    <w:p w14:paraId="20B9A3CF" w14:textId="77777777" w:rsidR="00E618D0" w:rsidRDefault="00D5469A">
      <w:pPr>
        <w:pStyle w:val="a8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сбор финансовых средств на нужды группы, ДОУ;</w:t>
      </w:r>
    </w:p>
    <w:p w14:paraId="11304309" w14:textId="77777777" w:rsidR="00E618D0" w:rsidRDefault="00D5469A">
      <w:pPr>
        <w:pStyle w:val="a8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14:paraId="19787ADF" w14:textId="77777777" w:rsidR="00E618D0" w:rsidRDefault="00D5469A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14:paraId="72A3D3EC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CEF381" w14:textId="77777777" w:rsidR="00E618D0" w:rsidRDefault="00D5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Ограничения, налагаемые на педагогических работников ДОУ при осуществлении ими профессиональной деятельности.</w:t>
      </w:r>
    </w:p>
    <w:p w14:paraId="05F8D008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ДОУ, устанавливаются ограничения, налагаемые на педагогических работников ДОУ при осуществлении ими профессиональной деятельности.</w:t>
      </w:r>
    </w:p>
    <w:p w14:paraId="7DD3ACE0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На педагогических работников ДОУ при осуществлении ими профессиональной деятельности налагаются следующие ограничения:</w:t>
      </w:r>
    </w:p>
    <w:p w14:paraId="09430423" w14:textId="77777777" w:rsidR="00E618D0" w:rsidRDefault="00D5469A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запрет на ведение бесплатных и платных занятий у одних и тех же воспитанников;</w:t>
      </w:r>
    </w:p>
    <w:p w14:paraId="64925E97" w14:textId="77777777" w:rsidR="00E618D0" w:rsidRDefault="00D5469A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запрет на занятия репетиторством с воспитанниками, которых он обучает;</w:t>
      </w:r>
    </w:p>
    <w:p w14:paraId="4031FDD5" w14:textId="77777777" w:rsidR="00E618D0" w:rsidRDefault="00D5469A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с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предусмотренным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BE4F44B" w14:textId="77777777" w:rsidR="00E618D0" w:rsidRDefault="00D5469A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14:paraId="45E0FCC5" w14:textId="0CB00120" w:rsidR="00E618D0" w:rsidRDefault="00D5469A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52ADD">
        <w:rPr>
          <w:rFonts w:ascii="Times New Roman" w:hAnsi="Times New Roman"/>
          <w:sz w:val="24"/>
          <w:szCs w:val="24"/>
          <w:lang w:eastAsia="ru-RU"/>
        </w:rPr>
        <w:t>родительскими комитетами групп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81078F7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Педагогические работники ДОУ обязаны соблюдать установленные п. 6.2. настоящего раздела ограничения и иные ограничения, запреты, установленные локальными нормативными актами ДОУ.</w:t>
      </w:r>
    </w:p>
    <w:p w14:paraId="0D0B940D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047027" w14:textId="77777777" w:rsidR="00E618D0" w:rsidRDefault="00D5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Порядок раскрытия конфликта интересов работников ДОУ</w:t>
      </w:r>
    </w:p>
    <w:p w14:paraId="25AE7D62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Процедура раскрытия конфликта интересов доводится до сведения всех работников ДОУ.</w:t>
      </w:r>
    </w:p>
    <w:p w14:paraId="367BE5EE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Устанавливаются следующие виды раскрытия конфликта интересов:</w:t>
      </w:r>
    </w:p>
    <w:p w14:paraId="2B9D615F" w14:textId="77777777" w:rsidR="00E618D0" w:rsidRDefault="00D5469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14:paraId="72494DC9" w14:textId="77777777" w:rsidR="00E618D0" w:rsidRDefault="00D5469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14:paraId="56AB0CB9" w14:textId="77777777" w:rsidR="00E618D0" w:rsidRDefault="00D5469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14:paraId="2863A89F" w14:textId="2739E978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</w:t>
      </w:r>
      <w:r w:rsidR="00352ADD">
        <w:rPr>
          <w:rFonts w:ascii="Times New Roman" w:eastAsia="Times New Roman" w:hAnsi="Times New Roman"/>
          <w:sz w:val="24"/>
          <w:szCs w:val="24"/>
          <w:lang w:eastAsia="ru-RU"/>
        </w:rPr>
        <w:t>ь Комиссии по</w:t>
      </w:r>
      <w:r w:rsidR="00012F01" w:rsidRPr="00012F0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 урегулирования вы</w:t>
      </w:r>
      <w:r w:rsidR="00012F01">
        <w:rPr>
          <w:rFonts w:ascii="Times New Roman" w:eastAsia="Times New Roman" w:hAnsi="Times New Roman"/>
          <w:sz w:val="24"/>
          <w:szCs w:val="24"/>
          <w:lang w:eastAsia="ru-RU"/>
        </w:rPr>
        <w:t>явленного конфликта интересов</w:t>
      </w:r>
      <w:proofErr w:type="gramStart"/>
      <w:r w:rsidR="00012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председатель Комиссии).</w:t>
      </w:r>
    </w:p>
    <w:p w14:paraId="659C90E1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7.4.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председателем Комиссии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0E27B00A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9224FD" w14:textId="7AD60C5A" w:rsidR="00E618D0" w:rsidRDefault="2E89FD37" w:rsidP="2E89F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2E89F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Порядок предотвращения и урегулирования конфликта интересов педагогических работников при осуществлении ими </w:t>
      </w:r>
      <w:proofErr w:type="gramStart"/>
      <w:r w:rsidRPr="2E89F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профессиональной</w:t>
      </w:r>
      <w:proofErr w:type="gramEnd"/>
      <w:r w:rsidRPr="2E89F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2E89F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</w:t>
      </w:r>
      <w:proofErr w:type="spellEnd"/>
    </w:p>
    <w:p w14:paraId="325893B7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14:paraId="191CBA2F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С целью предотвращения возможного конфликта интересов педагогического работника в ДОУ реализуются следующие мероприятия:</w:t>
      </w:r>
    </w:p>
    <w:p w14:paraId="2A32428C" w14:textId="77777777" w:rsidR="00E618D0" w:rsidRDefault="00D5469A">
      <w:pPr>
        <w:pStyle w:val="a8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принятии решений, локальных нормативных актов, затрагивающих права воспитанников 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учитывается мнение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, а также в порядке и в случаях, которые предусмотрены трудовым законодательством, представительных органов работников;</w:t>
      </w:r>
    </w:p>
    <w:p w14:paraId="0AFC86F2" w14:textId="77777777" w:rsidR="00E618D0" w:rsidRDefault="00D5469A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14:paraId="29FA9668" w14:textId="77777777" w:rsidR="00E618D0" w:rsidRDefault="00D5469A">
      <w:pPr>
        <w:pStyle w:val="a8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обеспечивается информационная открытость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законодательства;</w:t>
      </w:r>
    </w:p>
    <w:p w14:paraId="1DD9C815" w14:textId="77777777" w:rsidR="00E618D0" w:rsidRDefault="00D5469A">
      <w:pPr>
        <w:pStyle w:val="a8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EB6C7BB" w14:textId="77777777" w:rsidR="00E618D0" w:rsidRDefault="00D5469A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14:paraId="7A576B3D" w14:textId="77777777" w:rsidR="00E618D0" w:rsidRDefault="00D5469A">
      <w:pPr>
        <w:pStyle w:val="a8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14:paraId="45933E8E" w14:textId="77777777" w:rsidR="00E618D0" w:rsidRDefault="00D5469A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14:paraId="70E5172F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14:paraId="69F8184A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ДОУ может прийти к выводу, что конфликт интересов имеет место, и использовать различные способы его разрешения, в том числе:</w:t>
      </w:r>
    </w:p>
    <w:p w14:paraId="1E44F276" w14:textId="77777777" w:rsidR="00E618D0" w:rsidRDefault="00D5469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205B2659" w14:textId="77777777" w:rsidR="00E618D0" w:rsidRDefault="00D5469A">
      <w:pPr>
        <w:pStyle w:val="a8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добровольный отказ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441F5076" w14:textId="77777777" w:rsidR="00E618D0" w:rsidRDefault="00D5469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14:paraId="7799C4D2" w14:textId="77777777" w:rsidR="00E618D0" w:rsidRDefault="00D5469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223FDD57" w14:textId="77777777" w:rsidR="00E618D0" w:rsidRDefault="00D5469A">
      <w:pPr>
        <w:pStyle w:val="a8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B57F69E" w14:textId="77777777" w:rsidR="00E618D0" w:rsidRDefault="00D5469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увольнение работника из организации по инициативе работника.</w:t>
      </w:r>
    </w:p>
    <w:p w14:paraId="2C55B608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8.5. 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14:paraId="3DD1DF74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14:paraId="766DBEB6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8.7.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14:paraId="41653E42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ДОУ.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14:paraId="4118B8EA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8.9. Руководитель ДОУ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ДОУ по урегулированию конфликта интересов педагогических работников.</w:t>
      </w:r>
    </w:p>
    <w:p w14:paraId="188E38E2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8.10. Решение комиссии ДОУ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14:paraId="4F8C1032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8.11. Решение комиссии ДОУ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14:paraId="4F7F86BB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8.12. До принятия решения комиссии ДОУ по урегулированию конфликта интересов педагогических работников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14:paraId="75548110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8.13. Заведующий 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14:paraId="60061E4C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4AB31E" w14:textId="77777777" w:rsidR="00E618D0" w:rsidRDefault="00D5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Обязанности работников в связи с раскрытием и урегулированием конфликта интересов</w:t>
      </w:r>
    </w:p>
    <w:p w14:paraId="4EA77E16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7BB44E7F" w14:textId="77777777" w:rsidR="00E618D0" w:rsidRDefault="00D5469A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– без учета своих личных интересов, интересов своих родственников и друзей;</w:t>
      </w:r>
    </w:p>
    <w:p w14:paraId="3D18B4CE" w14:textId="77777777" w:rsidR="00E618D0" w:rsidRDefault="00D5469A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14:paraId="578D81ED" w14:textId="77777777" w:rsidR="00E618D0" w:rsidRDefault="00D5469A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14:paraId="65EACC97" w14:textId="77777777" w:rsidR="00E618D0" w:rsidRDefault="00D5469A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14:paraId="44EAFD9C" w14:textId="77777777" w:rsidR="00E618D0" w:rsidRDefault="00E6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F8AE96" w14:textId="77777777" w:rsidR="00E618D0" w:rsidRDefault="00D5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10. Ответственность</w:t>
      </w:r>
    </w:p>
    <w:p w14:paraId="28FAE0DF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 Ответственным лицом в 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заведующий ДОУ.</w:t>
      </w:r>
    </w:p>
    <w:p w14:paraId="63D2E188" w14:textId="77777777" w:rsidR="00E618D0" w:rsidRDefault="00D5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14:paraId="1675A48D" w14:textId="77777777" w:rsidR="00E618D0" w:rsidRDefault="00D5469A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утверждает Положение по урегулированию конфликтов интересов работников ДОУ;</w:t>
      </w:r>
    </w:p>
    <w:p w14:paraId="491FF631" w14:textId="77777777" w:rsidR="00E618D0" w:rsidRDefault="00D5469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14:paraId="254AE588" w14:textId="77777777" w:rsidR="00E618D0" w:rsidRDefault="00D5469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14:paraId="1A393C62" w14:textId="77777777" w:rsidR="00E618D0" w:rsidRDefault="00D5469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14:paraId="7BC3A5E6" w14:textId="77777777" w:rsidR="00E618D0" w:rsidRDefault="00D5469A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по урегулированию конфликта интересов работников ДОУ;</w:t>
      </w:r>
    </w:p>
    <w:p w14:paraId="7248FFA6" w14:textId="77777777" w:rsidR="00E618D0" w:rsidRDefault="00D5469A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организует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состоянием работы Комиссии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14:paraId="74C4F622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 В ДОУ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ДОУ и соответствия деятельности ДОУ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 и аудит деятельности ДОУ.</w:t>
      </w:r>
    </w:p>
    <w:p w14:paraId="74321B74" w14:textId="77777777" w:rsidR="00E618D0" w:rsidRDefault="00D5469A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 Все педагогические работники ДОУ несут ответственность за соблюдение настоящего Положения в соответствии с законодательством Российской Федерации.</w:t>
      </w:r>
    </w:p>
    <w:p w14:paraId="4B94D5A5" w14:textId="77777777" w:rsidR="00E618D0" w:rsidRDefault="00E618D0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18D0">
      <w:footerReference w:type="default" r:id="rId10"/>
      <w:pgSz w:w="11906" w:h="16838"/>
      <w:pgMar w:top="1134" w:right="850" w:bottom="1134" w:left="1134" w:header="0" w:footer="4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793C" w14:textId="77777777" w:rsidR="00AB41CB" w:rsidRDefault="00AB41CB">
      <w:pPr>
        <w:spacing w:after="0" w:line="240" w:lineRule="auto"/>
      </w:pPr>
      <w:r>
        <w:separator/>
      </w:r>
    </w:p>
  </w:endnote>
  <w:endnote w:type="continuationSeparator" w:id="0">
    <w:p w14:paraId="26CA6D91" w14:textId="77777777" w:rsidR="00AB41CB" w:rsidRDefault="00A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BE6D" w14:textId="77777777" w:rsidR="00E618D0" w:rsidRDefault="00D5469A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26641">
      <w:rPr>
        <w:noProof/>
      </w:rPr>
      <w:t>1</w:t>
    </w:r>
    <w:r>
      <w:fldChar w:fldCharType="end"/>
    </w:r>
  </w:p>
  <w:p w14:paraId="3DEEC669" w14:textId="77777777" w:rsidR="00E618D0" w:rsidRDefault="00E61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1920" w14:textId="77777777" w:rsidR="00AB41CB" w:rsidRDefault="00AB41CB">
      <w:pPr>
        <w:spacing w:after="0" w:line="240" w:lineRule="auto"/>
      </w:pPr>
      <w:r>
        <w:separator/>
      </w:r>
    </w:p>
  </w:footnote>
  <w:footnote w:type="continuationSeparator" w:id="0">
    <w:p w14:paraId="71F036C6" w14:textId="77777777" w:rsidR="00AB41CB" w:rsidRDefault="00AB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EA7"/>
    <w:multiLevelType w:val="multilevel"/>
    <w:tmpl w:val="B6487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53842"/>
    <w:multiLevelType w:val="multilevel"/>
    <w:tmpl w:val="D6AE6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C3085"/>
    <w:multiLevelType w:val="multilevel"/>
    <w:tmpl w:val="39AAA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E1434"/>
    <w:multiLevelType w:val="multilevel"/>
    <w:tmpl w:val="63867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E6132"/>
    <w:multiLevelType w:val="multilevel"/>
    <w:tmpl w:val="301E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F12BF"/>
    <w:multiLevelType w:val="multilevel"/>
    <w:tmpl w:val="D35E5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36E22"/>
    <w:multiLevelType w:val="multilevel"/>
    <w:tmpl w:val="A2C26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2609D"/>
    <w:multiLevelType w:val="multilevel"/>
    <w:tmpl w:val="7C008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BA45B8"/>
    <w:multiLevelType w:val="multilevel"/>
    <w:tmpl w:val="ED72E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5A54FE"/>
    <w:multiLevelType w:val="multilevel"/>
    <w:tmpl w:val="95C2A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E89FD37"/>
    <w:rsid w:val="00012F01"/>
    <w:rsid w:val="00352ADD"/>
    <w:rsid w:val="00726641"/>
    <w:rsid w:val="00914980"/>
    <w:rsid w:val="0095611E"/>
    <w:rsid w:val="00AB41CB"/>
    <w:rsid w:val="00D5469A"/>
    <w:rsid w:val="00E11F61"/>
    <w:rsid w:val="00E618D0"/>
    <w:rsid w:val="00FB46A4"/>
    <w:rsid w:val="2E89F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99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  <w:lang w:eastAsia="ru-RU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  <w:lang w:eastAsia="ru-RU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eastAsia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  <w:lang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  <w:lang w:eastAsia="ru-RU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szCs w:val="24"/>
      <w:lang w:eastAsia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  <w:lang w:eastAsia="ru-RU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c">
    <w:name w:val="Balloon Text"/>
    <w:basedOn w:val="a"/>
    <w:link w:val="ad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ADD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3EC6-1327-479B-AEBA-BE30ED7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User</cp:lastModifiedBy>
  <cp:revision>13</cp:revision>
  <cp:lastPrinted>2022-06-08T01:01:00Z</cp:lastPrinted>
  <dcterms:created xsi:type="dcterms:W3CDTF">2015-07-20T09:04:00Z</dcterms:created>
  <dcterms:modified xsi:type="dcterms:W3CDTF">2022-06-08T01:04:00Z</dcterms:modified>
  <dc:language>en-US</dc:language>
</cp:coreProperties>
</file>